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7C" w:rsidRDefault="00A969D6" w:rsidP="00A969D6">
      <w:pPr>
        <w:jc w:val="right"/>
      </w:pPr>
      <w:bookmarkStart w:id="0" w:name="_GoBack"/>
      <w:bookmarkEnd w:id="0"/>
      <w:r>
        <w:rPr>
          <w:rFonts w:ascii="Arial" w:hAnsi="Arial"/>
          <w:b/>
          <w:bCs/>
          <w:noProof/>
          <w:lang w:eastAsia="en-GB"/>
        </w:rPr>
        <w:drawing>
          <wp:anchor distT="0" distB="0" distL="114300" distR="114300" simplePos="0" relativeHeight="251659264" behindDoc="1" locked="0" layoutInCell="1" allowOverlap="1" wp14:anchorId="5DEB8C94" wp14:editId="307CF3DE">
            <wp:simplePos x="0" y="0"/>
            <wp:positionH relativeFrom="column">
              <wp:posOffset>4248150</wp:posOffset>
            </wp:positionH>
            <wp:positionV relativeFrom="paragraph">
              <wp:posOffset>0</wp:posOffset>
            </wp:positionV>
            <wp:extent cx="2184400" cy="1905000"/>
            <wp:effectExtent l="0" t="0" r="6350" b="0"/>
            <wp:wrapTight wrapText="bothSides">
              <wp:wrapPolygon edited="0">
                <wp:start x="0" y="0"/>
                <wp:lineTo x="0" y="21384"/>
                <wp:lineTo x="21474" y="21384"/>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9D6" w:rsidRDefault="00A969D6"/>
    <w:p w:rsidR="00A969D6" w:rsidRDefault="00A969D6"/>
    <w:p w:rsidR="00A969D6" w:rsidRDefault="00A969D6"/>
    <w:p w:rsidR="00A969D6" w:rsidRDefault="00A969D6"/>
    <w:p w:rsidR="00A969D6" w:rsidRDefault="00A969D6"/>
    <w:p w:rsidR="00A969D6" w:rsidRPr="00A969D6" w:rsidRDefault="00A969D6" w:rsidP="00A969D6">
      <w:pPr>
        <w:jc w:val="right"/>
        <w:rPr>
          <w:sz w:val="40"/>
          <w:u w:val="single"/>
        </w:rPr>
      </w:pPr>
      <w:r w:rsidRPr="00A969D6">
        <w:rPr>
          <w:sz w:val="40"/>
          <w:u w:val="single"/>
        </w:rPr>
        <w:t>Perryfields Primary PRU</w:t>
      </w:r>
    </w:p>
    <w:p w:rsidR="00A969D6" w:rsidRPr="00A969D6" w:rsidRDefault="00A969D6" w:rsidP="00A969D6">
      <w:pPr>
        <w:jc w:val="right"/>
        <w:rPr>
          <w:rFonts w:ascii="Tondo Signage" w:hAnsi="Tondo Signage"/>
          <w:sz w:val="40"/>
          <w:szCs w:val="36"/>
          <w:u w:val="single"/>
        </w:rPr>
      </w:pPr>
      <w:r w:rsidRPr="00A969D6">
        <w:rPr>
          <w:rFonts w:ascii="Tondo Signage" w:hAnsi="Tondo Signage"/>
          <w:sz w:val="40"/>
          <w:szCs w:val="36"/>
          <w:u w:val="single"/>
        </w:rPr>
        <w:t>Annex to Safeguarding / Child Protection Policy</w:t>
      </w:r>
    </w:p>
    <w:p w:rsidR="00A969D6" w:rsidRPr="00A969D6" w:rsidRDefault="00A969D6" w:rsidP="00A969D6">
      <w:pPr>
        <w:jc w:val="right"/>
        <w:rPr>
          <w:rFonts w:ascii="Tondo Signage" w:hAnsi="Tondo Signage"/>
          <w:color w:val="4A205D"/>
          <w:sz w:val="40"/>
          <w:szCs w:val="36"/>
          <w:u w:val="single"/>
        </w:rPr>
      </w:pPr>
      <w:bookmarkStart w:id="1" w:name="_Hlk18732416"/>
      <w:r w:rsidRPr="00A969D6">
        <w:rPr>
          <w:rFonts w:ascii="Tondo Signage" w:hAnsi="Tondo Signage"/>
          <w:color w:val="4A205D"/>
          <w:sz w:val="40"/>
          <w:szCs w:val="36"/>
          <w:u w:val="single"/>
        </w:rPr>
        <w:t>COVID-19 changes to the Policy</w:t>
      </w:r>
    </w:p>
    <w:bookmarkEnd w:id="1"/>
    <w:p w:rsidR="00A969D6" w:rsidRDefault="00A969D6" w:rsidP="00A969D6">
      <w:pPr>
        <w:jc w:val="right"/>
        <w:rPr>
          <w:rFonts w:ascii="Tondo Signage" w:hAnsi="Tondo Signage"/>
          <w:sz w:val="40"/>
          <w:szCs w:val="36"/>
          <w:u w:val="single"/>
        </w:rPr>
      </w:pPr>
      <w:r w:rsidRPr="00A969D6">
        <w:rPr>
          <w:rFonts w:ascii="Tondo Signage" w:hAnsi="Tondo Signage"/>
          <w:sz w:val="40"/>
          <w:szCs w:val="36"/>
          <w:u w:val="single"/>
        </w:rPr>
        <w:t>1</w:t>
      </w:r>
      <w:r w:rsidRPr="00A969D6">
        <w:rPr>
          <w:rFonts w:ascii="Tondo Signage" w:hAnsi="Tondo Signage"/>
          <w:sz w:val="40"/>
          <w:szCs w:val="36"/>
          <w:u w:val="single"/>
          <w:vertAlign w:val="superscript"/>
        </w:rPr>
        <w:t>st</w:t>
      </w:r>
      <w:r w:rsidRPr="00A969D6">
        <w:rPr>
          <w:rFonts w:ascii="Tondo Signage" w:hAnsi="Tondo Signage"/>
          <w:sz w:val="40"/>
          <w:szCs w:val="36"/>
          <w:u w:val="single"/>
        </w:rPr>
        <w:t xml:space="preserve"> April 2020</w:t>
      </w:r>
    </w:p>
    <w:p w:rsidR="00A969D6" w:rsidRPr="00A969D6" w:rsidRDefault="00A969D6" w:rsidP="00A969D6">
      <w:pPr>
        <w:jc w:val="right"/>
        <w:rPr>
          <w:rFonts w:ascii="Tondo Signage" w:hAnsi="Tondo Signage"/>
          <w:sz w:val="40"/>
          <w:szCs w:val="36"/>
          <w:u w:val="single"/>
        </w:rPr>
      </w:pPr>
      <w:r>
        <w:rPr>
          <w:rFonts w:ascii="Tondo Signage" w:hAnsi="Tondo Signage"/>
          <w:sz w:val="40"/>
          <w:szCs w:val="36"/>
          <w:u w:val="single"/>
        </w:rPr>
        <w:t>Sarah Vaughan</w:t>
      </w:r>
    </w:p>
    <w:p w:rsidR="00A969D6" w:rsidRPr="007C1A18" w:rsidRDefault="00A969D6" w:rsidP="00A969D6">
      <w:pPr>
        <w:pStyle w:val="Heading1"/>
      </w:pPr>
      <w:r>
        <w:t>Response to COVID-19</w:t>
      </w:r>
    </w:p>
    <w:p w:rsidR="00A969D6" w:rsidRDefault="00A969D6" w:rsidP="00A969D6">
      <w:r>
        <w:t xml:space="preserve">There have been significant changes within our setting in response to the outbreak. Many young people are now at home and staffing is likely to </w:t>
      </w:r>
      <w:proofErr w:type="gramStart"/>
      <w:r>
        <w:t>be significantly affected</w:t>
      </w:r>
      <w:proofErr w:type="gramEnd"/>
      <w:r>
        <w:t xml:space="preserve"> through illness and self-isolation.</w:t>
      </w:r>
    </w:p>
    <w:p w:rsidR="00A969D6" w:rsidRDefault="00A969D6" w:rsidP="00A969D6">
      <w:r>
        <w:t xml:space="preserve">Despite the changes, the school’s Child Protection Policy is fundamentally the same: </w:t>
      </w:r>
      <w:r w:rsidRPr="0060314F">
        <w:rPr>
          <w:b/>
          <w:bCs/>
        </w:rPr>
        <w:t>children and young people always come first, staff should respond robustly to safeguarding concerns and contact the DSL in line with our established safeguarding procedure</w:t>
      </w:r>
      <w:r>
        <w:t>.</w:t>
      </w:r>
    </w:p>
    <w:p w:rsidR="00A969D6" w:rsidRPr="00F241E9" w:rsidRDefault="00A969D6" w:rsidP="00A969D6">
      <w:r>
        <w:t xml:space="preserve">This annex sets out some of the adjustments we are making in line with the changed arrangements in the school and following </w:t>
      </w:r>
      <w:hyperlink r:id="rId6" w:history="1">
        <w:r w:rsidRPr="007C499F">
          <w:rPr>
            <w:rStyle w:val="Hyperlink"/>
          </w:rPr>
          <w:t>advice from government</w:t>
        </w:r>
      </w:hyperlink>
      <w:r>
        <w:t xml:space="preserve"> and local agencies.</w:t>
      </w:r>
      <w:r>
        <w:tab/>
      </w:r>
    </w:p>
    <w:p w:rsidR="00A969D6" w:rsidRDefault="00A969D6" w:rsidP="00A969D6">
      <w:pPr>
        <w:pStyle w:val="Heading1"/>
      </w:pPr>
      <w:r>
        <w:t>The current school position and local advice</w:t>
      </w:r>
    </w:p>
    <w:p w:rsidR="00A969D6" w:rsidRDefault="00A969D6" w:rsidP="00A969D6">
      <w:r>
        <w:t>Perryfields primary PRU is remaining open for those children of key workers and for those children for whom we deem have a high level of vulnerability.  We are operating in line with both local advice and government guidance.</w:t>
      </w:r>
    </w:p>
    <w:p w:rsidR="00A969D6" w:rsidRPr="004563F4" w:rsidRDefault="00A969D6" w:rsidP="00A969D6"/>
    <w:p w:rsidR="00A969D6" w:rsidRDefault="00A969D6" w:rsidP="00A969D6">
      <w:pPr>
        <w:pStyle w:val="Heading1"/>
      </w:pPr>
      <w:r>
        <w:lastRenderedPageBreak/>
        <w:t>Reporting arrangements</w:t>
      </w:r>
    </w:p>
    <w:p w:rsidR="00A969D6" w:rsidRDefault="00A969D6" w:rsidP="00A969D6">
      <w:r>
        <w:t>The school arrangements continue in line with our child protection policy.</w:t>
      </w:r>
    </w:p>
    <w:p w:rsidR="00A969D6" w:rsidRDefault="00A969D6" w:rsidP="00A969D6">
      <w:r>
        <w:t xml:space="preserve">The Designated Safeguarding Lead is: </w:t>
      </w:r>
    </w:p>
    <w:p w:rsidR="00A969D6" w:rsidRDefault="00A969D6" w:rsidP="00A969D6">
      <w:pPr>
        <w:rPr>
          <w:b/>
          <w:bCs/>
        </w:rPr>
      </w:pPr>
      <w:r>
        <w:rPr>
          <w:b/>
          <w:bCs/>
        </w:rPr>
        <w:t>Pete Hines</w:t>
      </w:r>
    </w:p>
    <w:p w:rsidR="00A969D6" w:rsidRDefault="00A969D6" w:rsidP="00A969D6">
      <w:pPr>
        <w:rPr>
          <w:b/>
          <w:bCs/>
        </w:rPr>
      </w:pPr>
      <w:r>
        <w:rPr>
          <w:b/>
          <w:bCs/>
        </w:rPr>
        <w:t xml:space="preserve">01905427011 </w:t>
      </w:r>
    </w:p>
    <w:p w:rsidR="00A969D6" w:rsidRDefault="00B7585F" w:rsidP="00A969D6">
      <w:pPr>
        <w:rPr>
          <w:b/>
          <w:bCs/>
        </w:rPr>
      </w:pPr>
      <w:hyperlink r:id="rId7" w:history="1">
        <w:r w:rsidR="00A969D6" w:rsidRPr="009D7689">
          <w:rPr>
            <w:rStyle w:val="Hyperlink"/>
            <w:b/>
            <w:bCs/>
          </w:rPr>
          <w:t>pjh51@perryfields.worcs.sch.uk</w:t>
        </w:r>
      </w:hyperlink>
    </w:p>
    <w:p w:rsidR="00A969D6" w:rsidRDefault="00A969D6" w:rsidP="00A969D6">
      <w:pPr>
        <w:rPr>
          <w:b/>
          <w:bCs/>
        </w:rPr>
      </w:pPr>
      <w:r>
        <w:t>The Deputy DSLs are:</w:t>
      </w:r>
      <w:r w:rsidRPr="00E4238D">
        <w:rPr>
          <w:b/>
          <w:bCs/>
        </w:rPr>
        <w:t xml:space="preserve"> </w:t>
      </w:r>
    </w:p>
    <w:p w:rsidR="00A969D6" w:rsidRPr="00932FA1" w:rsidRDefault="00A969D6" w:rsidP="00A969D6">
      <w:pPr>
        <w:rPr>
          <w:bCs/>
        </w:rPr>
      </w:pPr>
      <w:r w:rsidRPr="00932FA1">
        <w:rPr>
          <w:bCs/>
        </w:rPr>
        <w:t xml:space="preserve">Sarah Vaughan </w:t>
      </w:r>
    </w:p>
    <w:p w:rsidR="00A969D6" w:rsidRDefault="00A969D6" w:rsidP="00A969D6">
      <w:pPr>
        <w:rPr>
          <w:b/>
          <w:bCs/>
        </w:rPr>
      </w:pPr>
      <w:r>
        <w:rPr>
          <w:b/>
          <w:bCs/>
        </w:rPr>
        <w:t>01905 427011</w:t>
      </w:r>
    </w:p>
    <w:p w:rsidR="00A969D6" w:rsidRDefault="00B7585F" w:rsidP="00A969D6">
      <w:pPr>
        <w:rPr>
          <w:b/>
          <w:bCs/>
        </w:rPr>
      </w:pPr>
      <w:hyperlink r:id="rId8" w:history="1">
        <w:r w:rsidR="00A969D6" w:rsidRPr="009D7689">
          <w:rPr>
            <w:rStyle w:val="Hyperlink"/>
            <w:b/>
            <w:bCs/>
          </w:rPr>
          <w:t>sg331@perryfields.worcs.sch.uk</w:t>
        </w:r>
      </w:hyperlink>
    </w:p>
    <w:p w:rsidR="00A969D6" w:rsidRDefault="00A969D6" w:rsidP="00A969D6">
      <w:r>
        <w:t>Rob Harrison</w:t>
      </w:r>
    </w:p>
    <w:p w:rsidR="00A969D6" w:rsidRPr="00932FA1" w:rsidRDefault="00A969D6" w:rsidP="00A969D6">
      <w:pPr>
        <w:rPr>
          <w:b/>
          <w:bCs/>
        </w:rPr>
      </w:pPr>
      <w:r>
        <w:rPr>
          <w:b/>
          <w:bCs/>
        </w:rPr>
        <w:t>01905 427011</w:t>
      </w:r>
    </w:p>
    <w:p w:rsidR="00A969D6" w:rsidRDefault="00B7585F" w:rsidP="00A969D6">
      <w:pPr>
        <w:rPr>
          <w:b/>
          <w:bCs/>
        </w:rPr>
      </w:pPr>
      <w:hyperlink r:id="rId9" w:history="1">
        <w:r w:rsidR="00A969D6" w:rsidRPr="009D7689">
          <w:rPr>
            <w:rStyle w:val="Hyperlink"/>
            <w:b/>
            <w:bCs/>
          </w:rPr>
          <w:t>rih14@perryfields.worcs.sch.uk</w:t>
        </w:r>
      </w:hyperlink>
    </w:p>
    <w:p w:rsidR="00A969D6" w:rsidRPr="00932FA1" w:rsidRDefault="00A969D6" w:rsidP="00A969D6">
      <w:pPr>
        <w:rPr>
          <w:bCs/>
        </w:rPr>
      </w:pPr>
      <w:r w:rsidRPr="00932FA1">
        <w:rPr>
          <w:bCs/>
        </w:rPr>
        <w:t>Steph Halliday</w:t>
      </w:r>
    </w:p>
    <w:p w:rsidR="00A969D6" w:rsidRPr="00932FA1" w:rsidRDefault="00A969D6" w:rsidP="00A969D6">
      <w:pPr>
        <w:rPr>
          <w:b/>
          <w:bCs/>
        </w:rPr>
      </w:pPr>
      <w:r>
        <w:rPr>
          <w:b/>
          <w:bCs/>
        </w:rPr>
        <w:t>01905 427011</w:t>
      </w:r>
    </w:p>
    <w:p w:rsidR="00A969D6" w:rsidRDefault="00B7585F" w:rsidP="00A969D6">
      <w:pPr>
        <w:rPr>
          <w:b/>
          <w:bCs/>
        </w:rPr>
      </w:pPr>
      <w:hyperlink r:id="rId10" w:history="1">
        <w:r w:rsidR="00A969D6" w:rsidRPr="009D7689">
          <w:rPr>
            <w:rStyle w:val="Hyperlink"/>
            <w:b/>
            <w:bCs/>
          </w:rPr>
          <w:t>sh544@perryfields.worcs.sch.uk</w:t>
        </w:r>
      </w:hyperlink>
    </w:p>
    <w:p w:rsidR="00A969D6" w:rsidRPr="00E4238D" w:rsidRDefault="00A969D6" w:rsidP="00A969D6"/>
    <w:p w:rsidR="00A969D6" w:rsidRDefault="00A969D6" w:rsidP="00A969D6">
      <w:r>
        <w:t xml:space="preserve">The school’s approach ensures the DSL or a deputy is always on site while the school is open. In the unusual </w:t>
      </w:r>
      <w:proofErr w:type="gramStart"/>
      <w:r>
        <w:t>circumstance</w:t>
      </w:r>
      <w:proofErr w:type="gramEnd"/>
      <w:r>
        <w:t xml:space="preserve"> this is not possible the DSL or Deputy DSL will be contactable and the </w:t>
      </w:r>
      <w:proofErr w:type="spellStart"/>
      <w:r>
        <w:t>Headteacher</w:t>
      </w:r>
      <w:proofErr w:type="spellEnd"/>
      <w:r>
        <w:t xml:space="preserve"> or a member of the Senior Leadership Team will email all staff by 9am to advise they are acting in an on-site safeguarding role together with contact details for the DSL or Deputy DSL.</w:t>
      </w:r>
    </w:p>
    <w:p w:rsidR="00A969D6" w:rsidRDefault="00A969D6" w:rsidP="00A969D6">
      <w: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p>
    <w:p w:rsidR="00A969D6" w:rsidRDefault="00A969D6" w:rsidP="00A969D6">
      <w:r>
        <w:t xml:space="preserve">Children’s services </w:t>
      </w:r>
      <w:proofErr w:type="gramStart"/>
      <w:r>
        <w:t>may be affected</w:t>
      </w:r>
      <w:proofErr w:type="gramEnd"/>
      <w:r>
        <w:t xml:space="preserve"> by the impact of the virus on staff and an increased demand for services. Where a child is at risk of significant harm there may be a need to be persistent in referring concerns to the local authority. The arrangements for contacting children’s services are remain unchanged.  Please report any difficulties you may have to </w:t>
      </w:r>
      <w:proofErr w:type="gramStart"/>
      <w:r>
        <w:t>Perryfields Primary DSL’s</w:t>
      </w:r>
      <w:proofErr w:type="gramEnd"/>
      <w:r>
        <w:t>.</w:t>
      </w:r>
    </w:p>
    <w:p w:rsidR="00A969D6" w:rsidRDefault="00A969D6" w:rsidP="00A969D6">
      <w:r>
        <w:t>Should a child in the school’s view be at risk of significant harm and local agencies are not able to respond, the school will look to inform the police.</w:t>
      </w:r>
    </w:p>
    <w:p w:rsidR="00A969D6" w:rsidRDefault="00A969D6" w:rsidP="00A969D6">
      <w:pPr>
        <w:pStyle w:val="Heading1"/>
      </w:pPr>
      <w:r>
        <w:t>Identifying vulnerability</w:t>
      </w:r>
    </w:p>
    <w:p w:rsidR="00A969D6" w:rsidRDefault="00A969D6" w:rsidP="00A969D6">
      <w:r>
        <w:t xml:space="preserve">We have undertaken a scoping exercise to identify the most vulnerable children. </w:t>
      </w:r>
    </w:p>
    <w:p w:rsidR="00A969D6" w:rsidRDefault="00A969D6" w:rsidP="00A969D6">
      <w:r>
        <w:t>We have put in place specific arrangements in respect of the following groups:</w:t>
      </w:r>
    </w:p>
    <w:p w:rsidR="00A969D6" w:rsidRDefault="00A969D6" w:rsidP="00A969D6">
      <w:pPr>
        <w:pStyle w:val="ListParagraph"/>
        <w:numPr>
          <w:ilvl w:val="0"/>
          <w:numId w:val="1"/>
        </w:numPr>
      </w:pPr>
      <w:r>
        <w:t xml:space="preserve">Looked After Children </w:t>
      </w:r>
    </w:p>
    <w:p w:rsidR="00A969D6" w:rsidRDefault="00A969D6" w:rsidP="00A969D6">
      <w:pPr>
        <w:pStyle w:val="ListParagraph"/>
        <w:numPr>
          <w:ilvl w:val="0"/>
          <w:numId w:val="1"/>
        </w:numPr>
      </w:pPr>
      <w:r>
        <w:t xml:space="preserve">Previously Looked After Children </w:t>
      </w:r>
    </w:p>
    <w:p w:rsidR="00A969D6" w:rsidRDefault="00A969D6" w:rsidP="00A969D6">
      <w:pPr>
        <w:pStyle w:val="ListParagraph"/>
        <w:numPr>
          <w:ilvl w:val="0"/>
          <w:numId w:val="1"/>
        </w:numPr>
      </w:pPr>
      <w:r>
        <w:t xml:space="preserve">Children subject to a child protection plan </w:t>
      </w:r>
    </w:p>
    <w:p w:rsidR="00A969D6" w:rsidRDefault="00A969D6" w:rsidP="00A969D6">
      <w:pPr>
        <w:pStyle w:val="ListParagraph"/>
        <w:numPr>
          <w:ilvl w:val="0"/>
          <w:numId w:val="1"/>
        </w:numPr>
      </w:pPr>
      <w:r>
        <w:t xml:space="preserve">Children who have, or have previously had, a social worker </w:t>
      </w:r>
    </w:p>
    <w:p w:rsidR="00A969D6" w:rsidRDefault="00A969D6" w:rsidP="00A969D6">
      <w:pPr>
        <w:pStyle w:val="ListParagraph"/>
      </w:pPr>
      <w:r w:rsidRPr="00004038">
        <w:t xml:space="preserve">There is an expectation that children with a social worker </w:t>
      </w:r>
      <w:r>
        <w:rPr>
          <w:b/>
          <w:bCs/>
        </w:rPr>
        <w:t>must</w:t>
      </w:r>
      <w:r w:rsidRPr="00004038">
        <w:t xml:space="preserve"> attend</w:t>
      </w:r>
      <w:r>
        <w:t xml:space="preserve"> school, </w:t>
      </w:r>
      <w:r w:rsidRPr="00004038">
        <w:t xml:space="preserve">unless in consultation with the child’s social worker and family it </w:t>
      </w:r>
      <w:proofErr w:type="gramStart"/>
      <w:r w:rsidRPr="00004038">
        <w:t>is agreed</w:t>
      </w:r>
      <w:proofErr w:type="gramEnd"/>
      <w:r w:rsidRPr="00004038">
        <w:t xml:space="preserve"> this is not in the best interests of the child.</w:t>
      </w:r>
    </w:p>
    <w:p w:rsidR="00A969D6" w:rsidRPr="006D083B" w:rsidRDefault="00A969D6" w:rsidP="00A969D6">
      <w:pPr>
        <w:pStyle w:val="ListParagraph"/>
        <w:numPr>
          <w:ilvl w:val="0"/>
          <w:numId w:val="1"/>
        </w:numPr>
      </w:pPr>
      <w:r>
        <w:t xml:space="preserve">Children with an EHCP </w:t>
      </w:r>
    </w:p>
    <w:p w:rsidR="00A969D6" w:rsidRDefault="00A969D6" w:rsidP="00A969D6">
      <w:pPr>
        <w:pStyle w:val="ListParagraph"/>
        <w:numPr>
          <w:ilvl w:val="0"/>
          <w:numId w:val="1"/>
        </w:numPr>
      </w:pPr>
      <w:r>
        <w:t xml:space="preserve">Children on the edge of social care involvement or pending allocation of a social worker </w:t>
      </w:r>
    </w:p>
    <w:p w:rsidR="00A969D6" w:rsidRDefault="00A969D6" w:rsidP="00A969D6">
      <w:pPr>
        <w:pStyle w:val="ListParagraph"/>
      </w:pPr>
      <w:r>
        <w:t>Where required these children will be offered a place at school</w:t>
      </w:r>
    </w:p>
    <w:p w:rsidR="00A969D6" w:rsidRDefault="00A969D6" w:rsidP="00A969D6">
      <w:pPr>
        <w:pStyle w:val="ListParagraph"/>
        <w:numPr>
          <w:ilvl w:val="0"/>
          <w:numId w:val="1"/>
        </w:numPr>
      </w:pPr>
      <w:r>
        <w:t xml:space="preserve">Other children the school considers vulnerable. More children </w:t>
      </w:r>
      <w:proofErr w:type="gramStart"/>
      <w:r>
        <w:t>may be added</w:t>
      </w:r>
      <w:proofErr w:type="gramEnd"/>
      <w:r>
        <w:t xml:space="preserve"> to this group in response to concerns raised with the DSL. These children </w:t>
      </w:r>
      <w:proofErr w:type="gramStart"/>
      <w:r>
        <w:t>can be offered</w:t>
      </w:r>
      <w:proofErr w:type="gramEnd"/>
      <w:r>
        <w:t xml:space="preserve"> care at school if required.</w:t>
      </w:r>
    </w:p>
    <w:p w:rsidR="00A969D6" w:rsidRDefault="00A969D6" w:rsidP="00A969D6">
      <w:r>
        <w:t xml:space="preserve">Each of these children has an individual </w:t>
      </w:r>
      <w:proofErr w:type="gramStart"/>
      <w:r>
        <w:t>plan which</w:t>
      </w:r>
      <w:proofErr w:type="gramEnd"/>
      <w:r>
        <w:t xml:space="preserve"> has been shared with other agencies involved in their care, including where appropriate their social worker and the Virtual School Head for Looked After and previously Looked After Children.</w:t>
      </w:r>
    </w:p>
    <w:p w:rsidR="00A969D6" w:rsidRDefault="00A969D6" w:rsidP="00A969D6">
      <w:r>
        <w:t>In addition, the following groups have specific arrangements around contact and support from the school.</w:t>
      </w:r>
    </w:p>
    <w:p w:rsidR="00A969D6" w:rsidRDefault="00A969D6" w:rsidP="00A969D6">
      <w:pPr>
        <w:pStyle w:val="ListParagraph"/>
        <w:numPr>
          <w:ilvl w:val="0"/>
          <w:numId w:val="1"/>
        </w:numPr>
      </w:pPr>
      <w:r>
        <w:t>Children of key workers who may attend school to support child care in line with shift patterns</w:t>
      </w:r>
    </w:p>
    <w:p w:rsidR="00A969D6" w:rsidRDefault="00A969D6" w:rsidP="00A969D6">
      <w:pPr>
        <w:pStyle w:val="ListParagraph"/>
        <w:numPr>
          <w:ilvl w:val="0"/>
          <w:numId w:val="1"/>
        </w:numPr>
      </w:pPr>
      <w:r>
        <w:t>Children at home are contacted daily via telephone by key workers from Perryfields primary PRU</w:t>
      </w:r>
    </w:p>
    <w:p w:rsidR="00A969D6" w:rsidRDefault="00A969D6" w:rsidP="00A969D6">
      <w:pPr>
        <w:pStyle w:val="Heading1"/>
      </w:pPr>
      <w:r>
        <w:t>Holiday arrangements</w:t>
      </w:r>
    </w:p>
    <w:p w:rsidR="00A969D6" w:rsidRPr="004525DA" w:rsidRDefault="00A969D6" w:rsidP="00A969D6">
      <w:r>
        <w:t>Perryfields Primary PRU are continuing to provide places for children over the Easter break to support covering key worker shift patterns.</w:t>
      </w:r>
    </w:p>
    <w:p w:rsidR="00A969D6" w:rsidRDefault="00A969D6" w:rsidP="00A969D6">
      <w:pPr>
        <w:pStyle w:val="Heading1"/>
      </w:pPr>
      <w:r>
        <w:t>Attendance</w:t>
      </w:r>
    </w:p>
    <w:p w:rsidR="00A969D6" w:rsidRPr="009E3EFB" w:rsidRDefault="00A969D6" w:rsidP="00A969D6">
      <w:r>
        <w:t xml:space="preserve">The school is following the </w:t>
      </w:r>
      <w:hyperlink r:id="rId11" w:history="1">
        <w:r w:rsidRPr="00AB4203">
          <w:rPr>
            <w:rStyle w:val="Hyperlink"/>
          </w:rPr>
          <w:t>attendance guidance issued by government</w:t>
        </w:r>
      </w:hyperlink>
      <w:r>
        <w:t xml:space="preserve">. </w:t>
      </w:r>
      <w:proofErr w:type="gramStart"/>
      <w:r>
        <w:t>Where a child is expected and does not arrive the school</w:t>
      </w:r>
      <w:proofErr w:type="gramEnd"/>
      <w:r>
        <w:t xml:space="preserve"> will follow our attendance procedure and make contact with the family. If contact is not possible by </w:t>
      </w:r>
      <w:proofErr w:type="gramStart"/>
      <w:r>
        <w:t>9:30am</w:t>
      </w:r>
      <w:proofErr w:type="gramEnd"/>
      <w:r>
        <w:t xml:space="preserve"> the DSL must be informed. The DSL will attempt a range of methods to contact the parent (Skype, FaceTime, through a relative </w:t>
      </w:r>
      <w:proofErr w:type="spellStart"/>
      <w:r>
        <w:t>etc</w:t>
      </w:r>
      <w:proofErr w:type="spellEnd"/>
      <w:r>
        <w:t xml:space="preserve">) but if necessary arrange a home visit by the school or another appropriate agency. A risk assessment </w:t>
      </w:r>
      <w:proofErr w:type="gramStart"/>
      <w:r>
        <w:t>will be undertaken</w:t>
      </w:r>
      <w:proofErr w:type="gramEnd"/>
      <w:r>
        <w:t xml:space="preserve"> to consider manage the implications of COVID-19 alongside other risks perceived to the child. The risk of COVID-19 </w:t>
      </w:r>
      <w:r>
        <w:rPr>
          <w:b/>
          <w:bCs/>
        </w:rPr>
        <w:t>does not</w:t>
      </w:r>
      <w:r>
        <w:t xml:space="preserve"> </w:t>
      </w:r>
      <w:r>
        <w:rPr>
          <w:b/>
          <w:bCs/>
        </w:rPr>
        <w:t>override</w:t>
      </w:r>
      <w:r>
        <w:t xml:space="preserve"> the duty on the school to ensure children and young people are safe.</w:t>
      </w:r>
    </w:p>
    <w:p w:rsidR="00A969D6" w:rsidRPr="00EE3F8F" w:rsidRDefault="00A969D6" w:rsidP="00A969D6">
      <w:r>
        <w:t xml:space="preserve">The school will also follow the attendance procedure if contact proves impossible with children at home. </w:t>
      </w:r>
    </w:p>
    <w:p w:rsidR="00A969D6" w:rsidRDefault="00A969D6" w:rsidP="00A969D6">
      <w:pPr>
        <w:pStyle w:val="Heading1"/>
      </w:pPr>
      <w:r>
        <w:t>Staff will be aware of increased risk</w:t>
      </w:r>
    </w:p>
    <w:p w:rsidR="00A969D6" w:rsidRPr="00B5373A" w:rsidRDefault="00A969D6" w:rsidP="00A969D6">
      <w:r>
        <w:t xml:space="preserve">The pressures on children and their families at this time are significant. There will be heightened awareness of family pressures through being contained in a small area, </w:t>
      </w:r>
      <w:hyperlink r:id="rId12" w:history="1">
        <w:r w:rsidRPr="00DE4B78">
          <w:rPr>
            <w:rStyle w:val="Hyperlink"/>
          </w:rPr>
          <w:t>poverty</w:t>
        </w:r>
      </w:hyperlink>
      <w:r>
        <w:t xml:space="preserve">, and financial or health anxiety. These areas should be considered in the setting of any work for children to undertake at home (including recognising the impact of online learning – see below). Staff will be aware of the mental health of both </w:t>
      </w:r>
      <w:hyperlink r:id="rId13" w:history="1">
        <w:r w:rsidRPr="00BD5D9E">
          <w:rPr>
            <w:rStyle w:val="Hyperlink"/>
          </w:rPr>
          <w:t>children</w:t>
        </w:r>
      </w:hyperlink>
      <w:r>
        <w:t xml:space="preserve"> and their </w:t>
      </w:r>
      <w:hyperlink r:id="rId14" w:history="1">
        <w:r w:rsidRPr="00DF276A">
          <w:rPr>
            <w:rStyle w:val="Hyperlink"/>
          </w:rPr>
          <w:t>parents and carers</w:t>
        </w:r>
      </w:hyperlink>
      <w:r>
        <w:t>, informing the DSL about any concerns.</w:t>
      </w:r>
    </w:p>
    <w:p w:rsidR="00A969D6" w:rsidRDefault="00A969D6" w:rsidP="00A969D6">
      <w:pPr>
        <w:pStyle w:val="Heading1"/>
      </w:pPr>
      <w:r>
        <w:t>Peer on peer abuse</w:t>
      </w:r>
    </w:p>
    <w:p w:rsidR="00A969D6" w:rsidRDefault="00A969D6" w:rsidP="00A969D6">
      <w:r>
        <w:t xml:space="preserve">We recognise the potential for abuse to go on between young people, especially in the context of a school closure or partial closure. Our staff will remain vigilant to the </w:t>
      </w:r>
      <w:hyperlink r:id="rId15" w:history="1">
        <w:r w:rsidRPr="00006B36">
          <w:rPr>
            <w:rStyle w:val="Hyperlink"/>
          </w:rPr>
          <w:t>signs of peer-on-peer abuse</w:t>
        </w:r>
      </w:hyperlink>
      <w:r>
        <w:t xml:space="preserve">,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p>
    <w:p w:rsidR="00A969D6" w:rsidRDefault="00A969D6" w:rsidP="00A969D6">
      <w:pPr>
        <w:pStyle w:val="Heading1"/>
      </w:pPr>
      <w:r>
        <w:t>Risk online</w:t>
      </w:r>
    </w:p>
    <w:p w:rsidR="00A969D6" w:rsidRDefault="00A969D6" w:rsidP="00A969D6">
      <w:r>
        <w:t xml:space="preserve">Young people will be using the internet more during this period. The school may also use online approaches to deliver training or support. Staff will be aware of the signs and signals of </w:t>
      </w:r>
      <w:hyperlink r:id="rId16" w:history="1">
        <w:r w:rsidRPr="00480010">
          <w:rPr>
            <w:rStyle w:val="Hyperlink"/>
          </w:rPr>
          <w:t>cyberbullying</w:t>
        </w:r>
      </w:hyperlink>
      <w:r>
        <w:t xml:space="preserve"> and </w:t>
      </w:r>
      <w:hyperlink r:id="rId17" w:history="1">
        <w:r w:rsidRPr="00BC6586">
          <w:rPr>
            <w:rStyle w:val="Hyperlink"/>
          </w:rPr>
          <w:t>other risks online</w:t>
        </w:r>
      </w:hyperlink>
      <w:r>
        <w:t xml:space="preserve"> and apply the same child-centred safeguarding practices as when children were learning at the school.</w:t>
      </w:r>
    </w:p>
    <w:p w:rsidR="00A969D6" w:rsidRDefault="00A969D6" w:rsidP="00A969D6">
      <w:pPr>
        <w:pStyle w:val="ListParagraph"/>
        <w:numPr>
          <w:ilvl w:val="0"/>
          <w:numId w:val="4"/>
        </w:numPr>
      </w:pPr>
      <w:r>
        <w:t xml:space="preserve">The school continues to ensure </w:t>
      </w:r>
      <w:hyperlink r:id="rId18" w:history="1">
        <w:r w:rsidRPr="00DB5388">
          <w:rPr>
            <w:rStyle w:val="Hyperlink"/>
          </w:rPr>
          <w:t>appropriate filters and monitors are in place</w:t>
        </w:r>
      </w:hyperlink>
    </w:p>
    <w:p w:rsidR="00A969D6" w:rsidRDefault="00A969D6" w:rsidP="00A969D6">
      <w:pPr>
        <w:pStyle w:val="ListParagraph"/>
        <w:numPr>
          <w:ilvl w:val="0"/>
          <w:numId w:val="4"/>
        </w:numPr>
      </w:pPr>
      <w:r>
        <w:t xml:space="preserve">Staff have discussed the risk that professional boundaries could slip during this exceptional period and been reminded of the school’s code of conduct and importance of using school systems to communicate with children and their families. </w:t>
      </w:r>
    </w:p>
    <w:p w:rsidR="00A969D6" w:rsidRDefault="00A969D6" w:rsidP="00A969D6">
      <w:pPr>
        <w:pStyle w:val="ListParagraph"/>
        <w:numPr>
          <w:ilvl w:val="0"/>
          <w:numId w:val="4"/>
        </w:numPr>
      </w:pPr>
      <w:r>
        <w:t xml:space="preserve">Parents and carers have received information about keeping children safe online with peers, the school, other education offers they may access and the wider internet community. We have set out the school’s approach, including </w:t>
      </w:r>
      <w:r w:rsidRPr="005D1997">
        <w:t xml:space="preserve">the sites </w:t>
      </w:r>
      <w:r>
        <w:t>children</w:t>
      </w:r>
      <w:r w:rsidRPr="005D1997">
        <w:t xml:space="preserve"> will asked to access and </w:t>
      </w:r>
      <w:r>
        <w:t>set out</w:t>
      </w:r>
      <w:r w:rsidRPr="005D1997">
        <w:t xml:space="preserve"> who from the school (if anyone) their child is going to be interacting with online.</w:t>
      </w:r>
      <w:r w:rsidRPr="00E9490D">
        <w:t> </w:t>
      </w:r>
      <w:r>
        <w:t>Parents have been offered the following links:</w:t>
      </w:r>
    </w:p>
    <w:p w:rsidR="00A969D6" w:rsidRPr="00CD0ADD" w:rsidRDefault="00B7585F" w:rsidP="00A969D6">
      <w:pPr>
        <w:numPr>
          <w:ilvl w:val="1"/>
          <w:numId w:val="4"/>
        </w:numPr>
        <w:shd w:val="clear" w:color="auto" w:fill="FFFFFF"/>
        <w:spacing w:after="0" w:line="240" w:lineRule="auto"/>
        <w:rPr>
          <w:rFonts w:cs="Arial"/>
          <w:color w:val="0B0C0C"/>
          <w:szCs w:val="28"/>
        </w:rPr>
      </w:pPr>
      <w:hyperlink r:id="rId19" w:history="1">
        <w:r w:rsidR="00A969D6" w:rsidRPr="00CD0ADD">
          <w:rPr>
            <w:rStyle w:val="Hyperlink"/>
            <w:rFonts w:cs="Arial"/>
            <w:color w:val="4C2C92"/>
            <w:szCs w:val="28"/>
            <w:bdr w:val="none" w:sz="0" w:space="0" w:color="auto" w:frame="1"/>
          </w:rPr>
          <w:t>Internet matters</w:t>
        </w:r>
      </w:hyperlink>
      <w:r w:rsidR="00A969D6" w:rsidRPr="00CD0ADD">
        <w:rPr>
          <w:rFonts w:cs="Arial"/>
          <w:color w:val="0B0C0C"/>
          <w:szCs w:val="28"/>
        </w:rPr>
        <w:t> - for support for parents and carers to keep their children safe online</w:t>
      </w:r>
    </w:p>
    <w:p w:rsidR="00A969D6" w:rsidRPr="00CD0ADD" w:rsidRDefault="00B7585F" w:rsidP="00A969D6">
      <w:pPr>
        <w:numPr>
          <w:ilvl w:val="1"/>
          <w:numId w:val="4"/>
        </w:numPr>
        <w:shd w:val="clear" w:color="auto" w:fill="FFFFFF"/>
        <w:spacing w:after="0" w:line="240" w:lineRule="auto"/>
        <w:rPr>
          <w:rFonts w:cs="Arial"/>
          <w:color w:val="0B0C0C"/>
          <w:szCs w:val="28"/>
        </w:rPr>
      </w:pPr>
      <w:hyperlink r:id="rId20" w:history="1">
        <w:r w:rsidR="00A969D6" w:rsidRPr="00CD0ADD">
          <w:rPr>
            <w:rStyle w:val="Hyperlink"/>
            <w:rFonts w:cs="Arial"/>
            <w:color w:val="4C2C92"/>
            <w:szCs w:val="28"/>
            <w:bdr w:val="none" w:sz="0" w:space="0" w:color="auto" w:frame="1"/>
          </w:rPr>
          <w:t>London Grid for Learning</w:t>
        </w:r>
      </w:hyperlink>
      <w:r w:rsidR="00A969D6" w:rsidRPr="00CD0ADD">
        <w:rPr>
          <w:rFonts w:cs="Arial"/>
          <w:color w:val="0B0C0C"/>
          <w:szCs w:val="28"/>
        </w:rPr>
        <w:t> - for support for parents and carers to keep their children safe online</w:t>
      </w:r>
    </w:p>
    <w:p w:rsidR="00A969D6" w:rsidRPr="00CD0ADD" w:rsidRDefault="00B7585F" w:rsidP="00A969D6">
      <w:pPr>
        <w:numPr>
          <w:ilvl w:val="1"/>
          <w:numId w:val="4"/>
        </w:numPr>
        <w:shd w:val="clear" w:color="auto" w:fill="FFFFFF"/>
        <w:spacing w:after="0" w:line="240" w:lineRule="auto"/>
        <w:rPr>
          <w:rFonts w:cs="Arial"/>
          <w:color w:val="0B0C0C"/>
          <w:szCs w:val="28"/>
        </w:rPr>
      </w:pPr>
      <w:hyperlink r:id="rId21" w:history="1">
        <w:r w:rsidR="00A969D6" w:rsidRPr="00CD0ADD">
          <w:rPr>
            <w:rStyle w:val="Hyperlink"/>
            <w:rFonts w:cs="Arial"/>
            <w:color w:val="4C2C92"/>
            <w:szCs w:val="28"/>
            <w:bdr w:val="none" w:sz="0" w:space="0" w:color="auto" w:frame="1"/>
          </w:rPr>
          <w:t>Net-aware</w:t>
        </w:r>
      </w:hyperlink>
      <w:r w:rsidR="00A969D6" w:rsidRPr="00CD0ADD">
        <w:rPr>
          <w:rFonts w:cs="Arial"/>
          <w:color w:val="0B0C0C"/>
          <w:szCs w:val="28"/>
        </w:rPr>
        <w:t> - for support for parents and careers from the NSPCC</w:t>
      </w:r>
    </w:p>
    <w:p w:rsidR="00A969D6" w:rsidRPr="00CD0ADD" w:rsidRDefault="00B7585F" w:rsidP="00A969D6">
      <w:pPr>
        <w:numPr>
          <w:ilvl w:val="1"/>
          <w:numId w:val="4"/>
        </w:numPr>
        <w:shd w:val="clear" w:color="auto" w:fill="FFFFFF"/>
        <w:spacing w:after="0" w:line="240" w:lineRule="auto"/>
        <w:rPr>
          <w:rFonts w:cs="Arial"/>
          <w:color w:val="0B0C0C"/>
          <w:szCs w:val="28"/>
        </w:rPr>
      </w:pPr>
      <w:hyperlink r:id="rId22" w:history="1">
        <w:r w:rsidR="00A969D6" w:rsidRPr="00CD0ADD">
          <w:rPr>
            <w:rStyle w:val="Hyperlink"/>
            <w:rFonts w:cs="Arial"/>
            <w:color w:val="4C2C92"/>
            <w:szCs w:val="28"/>
            <w:bdr w:val="none" w:sz="0" w:space="0" w:color="auto" w:frame="1"/>
          </w:rPr>
          <w:t>Parent info</w:t>
        </w:r>
      </w:hyperlink>
      <w:r w:rsidR="00A969D6" w:rsidRPr="00CD0ADD">
        <w:rPr>
          <w:rFonts w:cs="Arial"/>
          <w:color w:val="0B0C0C"/>
          <w:szCs w:val="28"/>
        </w:rPr>
        <w:t> - for support for parents and carers to keep their children safe online</w:t>
      </w:r>
    </w:p>
    <w:p w:rsidR="00A969D6" w:rsidRPr="00CD0ADD" w:rsidRDefault="00B7585F" w:rsidP="00A969D6">
      <w:pPr>
        <w:numPr>
          <w:ilvl w:val="1"/>
          <w:numId w:val="4"/>
        </w:numPr>
        <w:shd w:val="clear" w:color="auto" w:fill="FFFFFF"/>
        <w:spacing w:after="0" w:line="240" w:lineRule="auto"/>
        <w:rPr>
          <w:rFonts w:cs="Arial"/>
          <w:color w:val="0B0C0C"/>
          <w:szCs w:val="28"/>
        </w:rPr>
      </w:pPr>
      <w:hyperlink r:id="rId23" w:history="1">
        <w:proofErr w:type="spellStart"/>
        <w:r w:rsidR="00A969D6" w:rsidRPr="00CD0ADD">
          <w:rPr>
            <w:rStyle w:val="Hyperlink"/>
            <w:rFonts w:cs="Arial"/>
            <w:color w:val="4C2C92"/>
            <w:szCs w:val="28"/>
            <w:bdr w:val="none" w:sz="0" w:space="0" w:color="auto" w:frame="1"/>
          </w:rPr>
          <w:t>Thinkuknow</w:t>
        </w:r>
        <w:proofErr w:type="spellEnd"/>
      </w:hyperlink>
      <w:r w:rsidR="00A969D6" w:rsidRPr="00CD0ADD">
        <w:rPr>
          <w:rFonts w:cs="Arial"/>
          <w:color w:val="0B0C0C"/>
          <w:szCs w:val="28"/>
        </w:rPr>
        <w:t> - for advice from the National Crime Agency to stay safe online</w:t>
      </w:r>
    </w:p>
    <w:p w:rsidR="00A969D6" w:rsidRPr="00CD0ADD" w:rsidRDefault="00B7585F" w:rsidP="00A969D6">
      <w:pPr>
        <w:numPr>
          <w:ilvl w:val="1"/>
          <w:numId w:val="4"/>
        </w:numPr>
        <w:shd w:val="clear" w:color="auto" w:fill="FFFFFF"/>
        <w:spacing w:after="0" w:line="240" w:lineRule="auto"/>
        <w:rPr>
          <w:rFonts w:cs="Arial"/>
          <w:color w:val="0B0C0C"/>
          <w:szCs w:val="28"/>
        </w:rPr>
      </w:pPr>
      <w:hyperlink r:id="rId24" w:history="1">
        <w:r w:rsidR="00A969D6" w:rsidRPr="00CD0ADD">
          <w:rPr>
            <w:rStyle w:val="Hyperlink"/>
            <w:rFonts w:cs="Arial"/>
            <w:color w:val="4C2C92"/>
            <w:szCs w:val="28"/>
            <w:bdr w:val="none" w:sz="0" w:space="0" w:color="auto" w:frame="1"/>
          </w:rPr>
          <w:t>UK Safer Internet Centre</w:t>
        </w:r>
      </w:hyperlink>
      <w:r w:rsidR="00A969D6" w:rsidRPr="00CD0ADD">
        <w:rPr>
          <w:rFonts w:cs="Arial"/>
          <w:color w:val="0B0C0C"/>
          <w:szCs w:val="28"/>
        </w:rPr>
        <w:t> - advice for parents and carers</w:t>
      </w:r>
    </w:p>
    <w:p w:rsidR="00A969D6" w:rsidRDefault="00A969D6" w:rsidP="00A969D6"/>
    <w:p w:rsidR="00A969D6" w:rsidRPr="003A093E" w:rsidRDefault="00A969D6" w:rsidP="00A969D6">
      <w:pPr>
        <w:pStyle w:val="ListParagraph"/>
        <w:numPr>
          <w:ilvl w:val="0"/>
          <w:numId w:val="4"/>
        </w:numPr>
      </w:pPr>
      <w:r>
        <w:t xml:space="preserve">Free additional support for staff in responding to online safety issues </w:t>
      </w:r>
      <w:proofErr w:type="gramStart"/>
      <w:r>
        <w:t>can be accessed</w:t>
      </w:r>
      <w:proofErr w:type="gramEnd"/>
      <w:r>
        <w:t xml:space="preserve"> from the </w:t>
      </w:r>
      <w:hyperlink r:id="rId25" w:history="1">
        <w:r w:rsidRPr="006B6AE5">
          <w:rPr>
            <w:rStyle w:val="Hyperlink"/>
          </w:rPr>
          <w:t>Professionals Online Safety Helpline at the UK Safer Internet Centre</w:t>
        </w:r>
      </w:hyperlink>
      <w:r>
        <w:t>.</w:t>
      </w:r>
    </w:p>
    <w:p w:rsidR="00A969D6" w:rsidRDefault="00A969D6" w:rsidP="00A969D6">
      <w:pPr>
        <w:pStyle w:val="Heading1"/>
      </w:pPr>
      <w:r>
        <w:t>Allegations or concerns about staff</w:t>
      </w:r>
    </w:p>
    <w:p w:rsidR="00A969D6" w:rsidRDefault="00A969D6" w:rsidP="00A969D6">
      <w:r>
        <w:t xml:space="preserve">With such different </w:t>
      </w:r>
      <w:proofErr w:type="gramStart"/>
      <w:r>
        <w:t>arrangements</w:t>
      </w:r>
      <w:proofErr w:type="gramEnd"/>
      <w:r>
        <w:t xml:space="preserve"> young people could be at greater risk of abuse from staff or volunteers. We remind all staff to maintain the view that ‘it could happen here’ and to immediately report any concern, no matter how small, to the safeguarding team. </w:t>
      </w:r>
    </w:p>
    <w:p w:rsidR="00A969D6" w:rsidRDefault="00A969D6" w:rsidP="00A969D6">
      <w:r>
        <w:t>We have confirmed the arrangements to contact the LADO at the local authority remain unchanged.</w:t>
      </w:r>
    </w:p>
    <w:p w:rsidR="00A969D6" w:rsidRDefault="00A969D6" w:rsidP="00A969D6">
      <w:r>
        <w:t xml:space="preserve">If necessary, the school will continue to follow the duty to refer to DBS any adult </w:t>
      </w:r>
      <w:r w:rsidRPr="000E3DB4">
        <w:t>who has harmed or poses a risk of harm to a child or vulnerable adult</w:t>
      </w:r>
      <w:r>
        <w:t xml:space="preserve">, and to the Teacher Regulation Agency in line with paragraph 166 of Keeping Children Safe in Education 2019 using the address </w:t>
      </w:r>
      <w:hyperlink r:id="rId26" w:history="1">
        <w:r w:rsidRPr="00A80682">
          <w:rPr>
            <w:rStyle w:val="Hyperlink"/>
          </w:rPr>
          <w:t>Misconduct.Teacher@education.gov.uk</w:t>
        </w:r>
      </w:hyperlink>
      <w:r w:rsidRPr="00A80682">
        <w:t>.</w:t>
      </w:r>
    </w:p>
    <w:p w:rsidR="00A969D6" w:rsidRDefault="00A969D6" w:rsidP="00A969D6">
      <w:pPr>
        <w:pStyle w:val="Heading1"/>
      </w:pPr>
      <w:r>
        <w:t>New staff or volunteers</w:t>
      </w:r>
    </w:p>
    <w:p w:rsidR="00A969D6" w:rsidRDefault="00A969D6" w:rsidP="00A969D6">
      <w:r>
        <w:t xml:space="preserve">New starters must have an induction before starting or on their first morning with the DSL or a deputy. They must read the </w:t>
      </w:r>
      <w:proofErr w:type="gramStart"/>
      <w:r>
        <w:t>school child</w:t>
      </w:r>
      <w:proofErr w:type="gramEnd"/>
      <w:r>
        <w:t xml:space="preserve"> protection policy, the behaviour policy, the whistleblowing policy and the code of conduct. The DSL or deputy will </w:t>
      </w:r>
      <w:proofErr w:type="gramStart"/>
      <w:r>
        <w:t>ensure new recruits know who to contact if worried about a child and ensure the new starters are familiar with the child protection procedure</w:t>
      </w:r>
      <w:proofErr w:type="gramEnd"/>
      <w:r>
        <w:t xml:space="preserve">. </w:t>
      </w:r>
    </w:p>
    <w:p w:rsidR="00A969D6" w:rsidRDefault="00A969D6" w:rsidP="00A969D6">
      <w:r>
        <w:t>If staff or volunteers are transferring in from other registered education or childcare settings for a temporary period to support the care of children, we will seek evidence from their setting that:</w:t>
      </w:r>
    </w:p>
    <w:p w:rsidR="00A969D6" w:rsidRDefault="00A969D6" w:rsidP="00A969D6">
      <w:pPr>
        <w:pStyle w:val="ListParagraph"/>
        <w:numPr>
          <w:ilvl w:val="0"/>
          <w:numId w:val="3"/>
        </w:numPr>
      </w:pPr>
      <w:r>
        <w:t xml:space="preserve">the member of staff has completed relevant safeguarding training in line with other similar staff or volunteers, </w:t>
      </w:r>
    </w:p>
    <w:p w:rsidR="00A969D6" w:rsidRDefault="00A969D6" w:rsidP="00A969D6">
      <w:pPr>
        <w:pStyle w:val="ListParagraph"/>
        <w:numPr>
          <w:ilvl w:val="0"/>
          <w:numId w:val="3"/>
        </w:numPr>
      </w:pPr>
      <w:r>
        <w:t>they have read Part I and Annex A of Keeping Children Safe in Education, and</w:t>
      </w:r>
    </w:p>
    <w:p w:rsidR="00A969D6" w:rsidRDefault="00A969D6" w:rsidP="00A969D6">
      <w:pPr>
        <w:pStyle w:val="ListParagraph"/>
        <w:numPr>
          <w:ilvl w:val="0"/>
          <w:numId w:val="3"/>
        </w:numPr>
      </w:pPr>
      <w:proofErr w:type="gramStart"/>
      <w:r>
        <w:t>where</w:t>
      </w:r>
      <w:proofErr w:type="gramEnd"/>
      <w:r>
        <w:t xml:space="preserve"> the role involves regulated activity and the appropriate DBS check has been undertaken by that setting we will undertake a </w:t>
      </w:r>
      <w:hyperlink r:id="rId27" w:history="1">
        <w:r w:rsidRPr="00C45710">
          <w:rPr>
            <w:rStyle w:val="Hyperlink"/>
          </w:rPr>
          <w:t>written risk assessment</w:t>
        </w:r>
      </w:hyperlink>
      <w:r>
        <w:t xml:space="preserve"> to determine whether a new DBS would need to be undertaken. It may be in these exceptional times we can rely on the DBS undertaken by their setting.</w:t>
      </w:r>
    </w:p>
    <w:p w:rsidR="00A969D6" w:rsidRDefault="00A969D6" w:rsidP="00A969D6"/>
    <w:p w:rsidR="00A969D6" w:rsidRDefault="00A969D6" w:rsidP="00A969D6">
      <w:r>
        <w:t>Our child protection procedures hold strong:</w:t>
      </w:r>
    </w:p>
    <w:p w:rsidR="00A969D6" w:rsidRDefault="00A969D6" w:rsidP="00A969D6">
      <w:pPr>
        <w:pStyle w:val="ListParagraph"/>
        <w:numPr>
          <w:ilvl w:val="0"/>
          <w:numId w:val="2"/>
        </w:numPr>
      </w:pPr>
      <w:r>
        <w:t xml:space="preserve">Volunteers </w:t>
      </w:r>
      <w:proofErr w:type="gramStart"/>
      <w:r>
        <w:t>may not be left</w:t>
      </w:r>
      <w:proofErr w:type="gramEnd"/>
      <w:r>
        <w:t xml:space="preserve"> unsupervised with children until suitable checks have been undertaken. People supervising volunteers must be themselves in regulated activity, able to provide regular, day to day supervision and reasonable in all circumstances to protect the children.</w:t>
      </w:r>
    </w:p>
    <w:p w:rsidR="00A969D6" w:rsidRDefault="00A969D6" w:rsidP="00A969D6">
      <w:pPr>
        <w:pStyle w:val="ListParagraph"/>
        <w:numPr>
          <w:ilvl w:val="0"/>
          <w:numId w:val="2"/>
        </w:numPr>
      </w:pPr>
      <w: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28" w:history="1">
        <w:r w:rsidRPr="00E46CA2">
          <w:rPr>
            <w:rStyle w:val="Hyperlink"/>
          </w:rPr>
          <w:t>DBS guidance</w:t>
        </w:r>
      </w:hyperlink>
      <w:r>
        <w:t>.</w:t>
      </w:r>
    </w:p>
    <w:p w:rsidR="00A969D6" w:rsidRDefault="00A969D6" w:rsidP="00A969D6">
      <w:pPr>
        <w:pStyle w:val="ListParagraph"/>
        <w:numPr>
          <w:ilvl w:val="0"/>
          <w:numId w:val="2"/>
        </w:numPr>
      </w:pPr>
      <w:r>
        <w:t xml:space="preserve">When undertaking ID checks on documents for the DBS it is reasonable to </w:t>
      </w:r>
      <w:hyperlink r:id="rId29" w:history="1">
        <w:r w:rsidRPr="001F14C5">
          <w:rPr>
            <w:rStyle w:val="Hyperlink"/>
          </w:rPr>
          <w:t>initially check these documents online</w:t>
        </w:r>
      </w:hyperlink>
      <w:r>
        <w:t xml:space="preserve"> through a live video link and to accept scanned images of documents </w:t>
      </w:r>
      <w:proofErr w:type="gramStart"/>
      <w:r>
        <w:t>for the purpose of</w:t>
      </w:r>
      <w:proofErr w:type="gramEnd"/>
      <w:r>
        <w:t xml:space="preserve"> applying for the check. The actual documents </w:t>
      </w:r>
      <w:proofErr w:type="gramStart"/>
      <w:r>
        <w:t>will then be checked</w:t>
      </w:r>
      <w:proofErr w:type="gramEnd"/>
      <w:r>
        <w:t xml:space="preserve"> against the scanned images when the employee or volunteer arrives for their first day.</w:t>
      </w:r>
    </w:p>
    <w:p w:rsidR="00A969D6" w:rsidRDefault="00A969D6" w:rsidP="00A969D6">
      <w:pPr>
        <w:pStyle w:val="ListParagraph"/>
        <w:numPr>
          <w:ilvl w:val="0"/>
          <w:numId w:val="2"/>
        </w:numPr>
      </w:pPr>
      <w:r>
        <w:t xml:space="preserve">The school will update the Single Central Record of all staff and volunteers working in the school, including those from other settings. This will include the risk assessment around the DBS. A record </w:t>
      </w:r>
      <w:proofErr w:type="gramStart"/>
      <w:r>
        <w:t>will be kept</w:t>
      </w:r>
      <w:proofErr w:type="gramEnd"/>
      <w:r>
        <w:t xml:space="preserve"> of who is working in the school each day.</w:t>
      </w:r>
    </w:p>
    <w:p w:rsidR="00A969D6" w:rsidRDefault="00A969D6" w:rsidP="00A969D6">
      <w:pPr>
        <w:pStyle w:val="Heading1"/>
      </w:pPr>
      <w:r>
        <w:t>New children at the school</w:t>
      </w:r>
    </w:p>
    <w:p w:rsidR="00A969D6" w:rsidRDefault="00A969D6" w:rsidP="00A969D6">
      <w:r>
        <w:t xml:space="preserve">Where children join our school from other </w:t>
      </w:r>
      <w:proofErr w:type="gramStart"/>
      <w:r>
        <w:t>settings</w:t>
      </w:r>
      <w:proofErr w:type="gramEnd"/>
      <w:r>
        <w:t xml:space="preserve"> we will require confirmation from the DSL whether they have a Safeguarding File or SEN statement/EHCP. This file must be provided securely </w:t>
      </w:r>
      <w:r>
        <w:rPr>
          <w:b/>
          <w:bCs/>
        </w:rPr>
        <w:t>before</w:t>
      </w:r>
      <w:r>
        <w:t xml:space="preserve"> the child begins at our school and a call made from our DSL or a deputy to the placing school’s DSL to discuss how best to keep the child safe. In some unusual </w:t>
      </w:r>
      <w:proofErr w:type="gramStart"/>
      <w:r>
        <w:t>circumstance</w:t>
      </w:r>
      <w:proofErr w:type="gramEnd"/>
      <w:r>
        <w:t xml:space="preserve"> this may not be possible. Information provided must include contact details for any appointed social worker and where relevant for the Virtual School Head.</w:t>
      </w:r>
      <w:r w:rsidRPr="00314086">
        <w:t xml:space="preserve"> </w:t>
      </w:r>
      <w:r>
        <w:t xml:space="preserve">Safeguarding information about children placed in our school will </w:t>
      </w:r>
      <w:proofErr w:type="gramStart"/>
      <w:r>
        <w:t>be recorded</w:t>
      </w:r>
      <w:proofErr w:type="gramEnd"/>
      <w:r>
        <w:t xml:space="preserve"> on our safeguarding system, will be securely copied to the placing school DSL and will be securely returned to the placing school on completion of the child’s placement with us so there is a continuous safeguarding record for the child.</w:t>
      </w:r>
    </w:p>
    <w:p w:rsidR="00A969D6" w:rsidRPr="00B8670D" w:rsidRDefault="00A969D6" w:rsidP="00A969D6">
      <w:r>
        <w:t xml:space="preserve">The DSL will undertake a risk assessment in respect of any new information received, considering how risks </w:t>
      </w:r>
      <w:proofErr w:type="gramStart"/>
      <w:r>
        <w:t>will be managed</w:t>
      </w:r>
      <w:proofErr w:type="gramEnd"/>
      <w:r>
        <w:t xml:space="preserve"> and which staff need to know about the information. This </w:t>
      </w:r>
      <w:proofErr w:type="gramStart"/>
      <w:r>
        <w:t>will be recorded</w:t>
      </w:r>
      <w:proofErr w:type="gramEnd"/>
      <w:r>
        <w:t xml:space="preserve"> on our safeguarding recording system.</w:t>
      </w:r>
    </w:p>
    <w:p w:rsidR="00A969D6" w:rsidRDefault="00A969D6" w:rsidP="00A969D6">
      <w:pPr>
        <w:pStyle w:val="Heading1"/>
      </w:pPr>
    </w:p>
    <w:p w:rsidR="00A969D6" w:rsidRDefault="00A969D6">
      <w:r>
        <w:t xml:space="preserve">This policy </w:t>
      </w:r>
      <w:proofErr w:type="gramStart"/>
      <w:r>
        <w:t>has been remotely approved</w:t>
      </w:r>
      <w:proofErr w:type="gramEnd"/>
      <w:r>
        <w:t xml:space="preserve"> by The Management committee with on 1</w:t>
      </w:r>
      <w:r w:rsidRPr="00431F0B">
        <w:rPr>
          <w:vertAlign w:val="superscript"/>
        </w:rPr>
        <w:t>st</w:t>
      </w:r>
      <w:r>
        <w:t xml:space="preserve"> April 2020 and is available on the school website.</w:t>
      </w:r>
    </w:p>
    <w:sectPr w:rsidR="00A96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ondo">
    <w:altName w:val="Calibri"/>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ondo Signage">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D6"/>
    <w:rsid w:val="00A969D6"/>
    <w:rsid w:val="00B7585F"/>
    <w:rsid w:val="00D2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E06AD-762F-4CD0-AD7F-F07026E2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D6"/>
    <w:rPr>
      <w:rFonts w:ascii="Tondo" w:hAnsi="Tondo"/>
      <w:sz w:val="28"/>
      <w:szCs w:val="24"/>
    </w:rPr>
  </w:style>
  <w:style w:type="paragraph" w:styleId="Heading1">
    <w:name w:val="heading 1"/>
    <w:basedOn w:val="Normal"/>
    <w:next w:val="Normal"/>
    <w:link w:val="Heading1Char"/>
    <w:uiPriority w:val="9"/>
    <w:qFormat/>
    <w:rsid w:val="00A969D6"/>
    <w:pPr>
      <w:outlineLvl w:val="0"/>
    </w:pPr>
    <w:rPr>
      <w:b/>
      <w:bCs/>
      <w:color w:val="4A205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9D6"/>
    <w:rPr>
      <w:rFonts w:ascii="Tondo" w:hAnsi="Tondo"/>
      <w:b/>
      <w:bCs/>
      <w:color w:val="4A205D"/>
      <w:sz w:val="32"/>
      <w:szCs w:val="28"/>
    </w:rPr>
  </w:style>
  <w:style w:type="character" w:styleId="Hyperlink">
    <w:name w:val="Hyperlink"/>
    <w:basedOn w:val="DefaultParagraphFont"/>
    <w:uiPriority w:val="99"/>
    <w:unhideWhenUsed/>
    <w:rsid w:val="00A969D6"/>
    <w:rPr>
      <w:color w:val="0563C1" w:themeColor="hyperlink"/>
      <w:u w:val="single"/>
    </w:rPr>
  </w:style>
  <w:style w:type="paragraph" w:styleId="ListParagraph">
    <w:name w:val="List Paragraph"/>
    <w:basedOn w:val="Normal"/>
    <w:uiPriority w:val="34"/>
    <w:qFormat/>
    <w:rsid w:val="00A9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331@perryfields.worcs.sch.uk" TargetMode="External"/><Relationship Id="rId13" Type="http://schemas.openxmlformats.org/officeDocument/2006/relationships/hyperlink" Target="https://safeguarding.network/safeguarding-resources/specific-risks-children-additional-needs/mental-health/" TargetMode="External"/><Relationship Id="rId18" Type="http://schemas.openxmlformats.org/officeDocument/2006/relationships/hyperlink" Target="https://www.saferinternet.org.uk/advice-centre/teachers-and-school-staff/appropriate-filtering-and-monitoring" TargetMode="External"/><Relationship Id="rId26" Type="http://schemas.openxmlformats.org/officeDocument/2006/relationships/hyperlink" Target="mailto:Misconduct.Teacher@education.gov.uk" TargetMode="External"/><Relationship Id="rId3" Type="http://schemas.openxmlformats.org/officeDocument/2006/relationships/settings" Target="settings.xml"/><Relationship Id="rId21" Type="http://schemas.openxmlformats.org/officeDocument/2006/relationships/hyperlink" Target="https://www.net-aware.org.uk/" TargetMode="External"/><Relationship Id="rId7" Type="http://schemas.openxmlformats.org/officeDocument/2006/relationships/hyperlink" Target="mailto:pjh51@perryfields.worcs.sch.uk" TargetMode="External"/><Relationship Id="rId12" Type="http://schemas.openxmlformats.org/officeDocument/2006/relationships/hyperlink" Target="file:///C:\Users\Christine\AppData\Local\Microsoft\Windows\INetCache\Content.Outlook\0CGV3O2R\safeguarding.network\poverty" TargetMode="External"/><Relationship Id="rId17" Type="http://schemas.openxmlformats.org/officeDocument/2006/relationships/hyperlink" Target="https://safeguarding.network/safeguarding-resources/online-safety/" TargetMode="External"/><Relationship Id="rId25" Type="http://schemas.openxmlformats.org/officeDocument/2006/relationships/hyperlink" Target="https://www.saferinternet.org.uk/helpline/professionals-online-safety-helpline" TargetMode="External"/><Relationship Id="rId2" Type="http://schemas.openxmlformats.org/officeDocument/2006/relationships/styles" Target="styles.xml"/><Relationship Id="rId16" Type="http://schemas.openxmlformats.org/officeDocument/2006/relationships/hyperlink" Target="file:///C:\Users\Christine\AppData\Local\Microsoft\Windows\INetCache\Content.Outlook\0CGV3O2R\safeguarding.network\cyberbullying" TargetMode="External"/><Relationship Id="rId20" Type="http://schemas.openxmlformats.org/officeDocument/2006/relationships/hyperlink" Target="http://www.lgfl.net/online-safety/" TargetMode="External"/><Relationship Id="rId29" Type="http://schemas.openxmlformats.org/officeDocument/2006/relationships/hyperlink" Target="https://www.gov.uk/government/news/covid-19-changes-to-dbs-id-checking-guidelines" TargetMode="Externa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www.gov.uk/government/publications/coronavirus-covid-19-attendance-recording-for-educational-settings" TargetMode="External"/><Relationship Id="rId24" Type="http://schemas.openxmlformats.org/officeDocument/2006/relationships/hyperlink" Target="https://www.saferinternet.org.uk/advice-centre/parents-and-carers" TargetMode="External"/><Relationship Id="rId5" Type="http://schemas.openxmlformats.org/officeDocument/2006/relationships/image" Target="media/image1.emf"/><Relationship Id="rId15" Type="http://schemas.openxmlformats.org/officeDocument/2006/relationships/hyperlink" Target="file:///C:\Users\Christine\AppData\Local\Microsoft\Windows\INetCache\Content.Outlook\0CGV3O2R\safeguarding.network\peer-on-peer" TargetMode="External"/><Relationship Id="rId23" Type="http://schemas.openxmlformats.org/officeDocument/2006/relationships/hyperlink" Target="http://www.thinkuknow.co.uk/" TargetMode="External"/><Relationship Id="rId28" Type="http://schemas.openxmlformats.org/officeDocument/2006/relationships/hyperlink" Target="https://www.gov.uk/government/collections/dbs-eligibility-guidance" TargetMode="External"/><Relationship Id="rId10" Type="http://schemas.openxmlformats.org/officeDocument/2006/relationships/hyperlink" Target="mailto:sh544@perryfields.worcs.sch.uk" TargetMode="External"/><Relationship Id="rId19" Type="http://schemas.openxmlformats.org/officeDocument/2006/relationships/hyperlink" Target="https://www.internetmatters.org/?gclid=EAIaIQobChMIktuA5LWK2wIVRYXVCh2afg2aEAAYASAAEgIJ5vD_Bw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h14@perryfields.worcs.sch.uk" TargetMode="External"/><Relationship Id="rId14" Type="http://schemas.openxmlformats.org/officeDocument/2006/relationships/hyperlink" Target="https://safeguarding.network/safeguarding-resources/parental-issues/parental-mental-ill-health/" TargetMode="External"/><Relationship Id="rId22" Type="http://schemas.openxmlformats.org/officeDocument/2006/relationships/hyperlink" Target="https://parentinfo.org/" TargetMode="External"/><Relationship Id="rId27" Type="http://schemas.openxmlformats.org/officeDocument/2006/relationships/hyperlink" Target="https://www.saferrecruitmentconsortium.org/Risk%20Assessment%20for%20Volunteers%20PRINT%20VERSION%20Wardell%20Associates.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12301</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Response to COVID-19</vt:lpstr>
      <vt:lpstr>The current school position and local advice</vt:lpstr>
      <vt:lpstr>Reporting arrangements</vt:lpstr>
      <vt:lpstr>Identifying vulnerability</vt:lpstr>
      <vt:lpstr>Holiday arrangements</vt:lpstr>
      <vt:lpstr>Attendance</vt:lpstr>
      <vt:lpstr>Staff will be aware of increased risk</vt:lpstr>
      <vt:lpstr>Peer on peer abuse</vt:lpstr>
      <vt:lpstr>Risk online</vt:lpstr>
      <vt:lpstr>Allegations or concerns about staff</vt:lpstr>
      <vt:lpstr>New staff or volunteers</vt:lpstr>
      <vt:lpstr>New children at the school</vt: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Jread@ppp.perryfields.worcs.sch.uk</dc:creator>
  <cp:keywords/>
  <dc:description/>
  <cp:lastModifiedBy>Jread@ppp.perryfields.worcs.sch.uk</cp:lastModifiedBy>
  <cp:revision>2</cp:revision>
  <dcterms:created xsi:type="dcterms:W3CDTF">2020-04-03T14:09:00Z</dcterms:created>
  <dcterms:modified xsi:type="dcterms:W3CDTF">2020-04-03T14:09:00Z</dcterms:modified>
</cp:coreProperties>
</file>